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3" w:rsidRDefault="00CA32D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  <w:lang w:bidi="ar"/>
        </w:rPr>
        <w:t>湘潭发展投资有限公司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  <w:lang w:bidi="ar"/>
        </w:rPr>
        <w:t>年公开招聘岗位计划表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493"/>
        <w:gridCol w:w="786"/>
        <w:gridCol w:w="510"/>
        <w:gridCol w:w="1077"/>
        <w:gridCol w:w="1434"/>
        <w:gridCol w:w="1486"/>
        <w:gridCol w:w="1365"/>
        <w:gridCol w:w="6686"/>
      </w:tblGrid>
      <w:tr w:rsidR="00337B03">
        <w:trPr>
          <w:trHeight w:val="285"/>
          <w:tblHeader/>
          <w:jc w:val="center"/>
        </w:trPr>
        <w:tc>
          <w:tcPr>
            <w:tcW w:w="1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所属单位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拟聘岗位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拟聘</w:t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9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任职资格要求</w:t>
            </w:r>
          </w:p>
        </w:tc>
      </w:tr>
      <w:tr w:rsidR="00337B03">
        <w:trPr>
          <w:trHeight w:val="510"/>
          <w:tblHeader/>
          <w:jc w:val="center"/>
        </w:trPr>
        <w:tc>
          <w:tcPr>
            <w:tcW w:w="1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337B0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337B0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337B0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337B03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年龄要求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其他任职要求</w:t>
            </w:r>
          </w:p>
        </w:tc>
      </w:tr>
      <w:tr w:rsidR="00337B03">
        <w:trPr>
          <w:trHeight w:val="2420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湘潭发展投资有限公司综合管理部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中层</w:t>
            </w:r>
          </w:p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行政管理、工商管理、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汉语言文学相关专业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具备较强的组织领导能力和独立工作能力，逻辑思维能力强，具备良好的团队管理能力、人际交往能力、组织协调能力、沟通能力以及解决复杂问题的能力；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</w:t>
            </w:r>
          </w:p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具备较强的公文写作能力，能熟练运用各种办公软件；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中共正式党员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     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具备国企或政府平台公司办公室工作经验者优先。</w:t>
            </w:r>
          </w:p>
        </w:tc>
      </w:tr>
      <w:tr w:rsidR="00337B03">
        <w:trPr>
          <w:trHeight w:val="269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湘潭发展投资有限公司综合管理部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行政</w:t>
            </w:r>
          </w:p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文员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汉语言文学、新闻学、财务管理、工商管理相关专业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具备有较好的文字功底，能熟练运用各种办公软件，有一定的公文写作基础；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具备良好的沟通协调能力、分析判断能力、执行能力、良好的职业道德素质；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中共正式党员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具备国企或政府平台公司办公室工作经验者优先。</w:t>
            </w:r>
          </w:p>
        </w:tc>
      </w:tr>
      <w:tr w:rsidR="00337B03">
        <w:trPr>
          <w:trHeight w:val="179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湘潭发展投资有限公司财务管理部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中层</w:t>
            </w:r>
          </w:p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管理岗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会计学、经济学、金融学、审计学、财务管理相关专业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央企、大型国有企业、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平台公司同岗位工作经验者优先；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有较强团队管理、沟通协调、财务专业、财务信息处理能力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具备中级会计师等相关证书。</w:t>
            </w:r>
          </w:p>
        </w:tc>
      </w:tr>
      <w:tr w:rsidR="00337B03">
        <w:trPr>
          <w:trHeight w:val="170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湘潭发展投资有限公司财务管理部</w:t>
            </w:r>
          </w:p>
        </w:tc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会计学、经济学、金融学、财务管理相关专业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具备会计从业资格证或初级会计师证书；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熟悉用友软件，有丰富的会计核算处理经验；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具备大型房企、国有企业、政府平台公司工作经验者优先。</w:t>
            </w:r>
          </w:p>
        </w:tc>
      </w:tr>
      <w:tr w:rsidR="00337B03">
        <w:trPr>
          <w:trHeight w:val="202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审计部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预结算专员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工程造价、工程管理、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工程审计相关专业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能熟练使用预算软件；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熟悉房屋建筑、市政工程各类项目的政策、法律法规、计价方式、计价办法、计价程序和定额标准；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具备中级职称或全国注册造价师者优先。</w:t>
            </w:r>
          </w:p>
        </w:tc>
      </w:tr>
      <w:tr w:rsidR="00337B03">
        <w:trPr>
          <w:trHeight w:val="241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湘潭发展投资有限公司项目建设部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</w:t>
            </w:r>
          </w:p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管理员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土木工程、安全工程相关专业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具有能熟练操作办公软件；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熟悉工程项目现场管理工作流程，具备中级工程师或二级建造师及以上相关证书；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特别优秀者年龄可适当放宽。</w:t>
            </w:r>
          </w:p>
        </w:tc>
      </w:tr>
      <w:tr w:rsidR="00337B03">
        <w:trPr>
          <w:trHeight w:val="2365"/>
          <w:jc w:val="center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岳城盛和公司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行政</w:t>
            </w:r>
          </w:p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文员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周岁（含）以下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全日制本科（含）以上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汉语言文学、新闻学、法学相关专业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年及以上相关工作经验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7B03" w:rsidRDefault="00CA32D7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具备有较好的文字功底，熟练运用各种办公软件，有一定的公文写作基础；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具备良好的沟通协调能力、分析判断能力、执行能力、良好的职业道德素质。</w:t>
            </w:r>
          </w:p>
        </w:tc>
      </w:tr>
    </w:tbl>
    <w:p w:rsidR="00337B03" w:rsidRDefault="00337B03">
      <w:pPr>
        <w:spacing w:line="300" w:lineRule="exact"/>
        <w:rPr>
          <w:rFonts w:ascii="仿宋_GB2312" w:eastAsia="仿宋_GB2312" w:hAnsi="仿宋_GB2312" w:cs="仿宋_GB2312" w:hint="eastAsia"/>
          <w:sz w:val="22"/>
          <w:szCs w:val="22"/>
        </w:rPr>
        <w:sectPr w:rsidR="00337B03">
          <w:headerReference w:type="first" r:id="rId7"/>
          <w:pgSz w:w="16838" w:h="11906" w:orient="landscape"/>
          <w:pgMar w:top="850" w:right="850" w:bottom="850" w:left="850" w:header="454" w:footer="567" w:gutter="0"/>
          <w:cols w:space="425"/>
          <w:titlePg/>
          <w:docGrid w:type="lines" w:linePitch="312"/>
        </w:sectPr>
      </w:pPr>
    </w:p>
    <w:p w:rsidR="00337B03" w:rsidRDefault="00337B03" w:rsidP="00927D01">
      <w:pPr>
        <w:spacing w:line="500" w:lineRule="exact"/>
        <w:rPr>
          <w:rFonts w:ascii="仿宋_GB2312" w:eastAsia="仿宋_GB2312" w:hAnsi="仿宋_GB2312" w:cs="仿宋_GB2312" w:hint="eastAsia"/>
          <w:sz w:val="22"/>
          <w:szCs w:val="22"/>
        </w:rPr>
      </w:pPr>
    </w:p>
    <w:sectPr w:rsidR="00337B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D7" w:rsidRDefault="00CA32D7">
      <w:r>
        <w:separator/>
      </w:r>
    </w:p>
  </w:endnote>
  <w:endnote w:type="continuationSeparator" w:id="0">
    <w:p w:rsidR="00CA32D7" w:rsidRDefault="00CA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03" w:rsidRDefault="00337B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03" w:rsidRDefault="00337B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D7" w:rsidRDefault="00CA32D7">
      <w:r>
        <w:separator/>
      </w:r>
    </w:p>
  </w:footnote>
  <w:footnote w:type="continuationSeparator" w:id="0">
    <w:p w:rsidR="00CA32D7" w:rsidRDefault="00CA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03" w:rsidRDefault="00CA32D7">
    <w:pPr>
      <w:pStyle w:val="a4"/>
      <w:rPr>
        <w:rFonts w:ascii="黑体" w:eastAsia="黑体" w:hAnsi="黑体" w:cs="黑体"/>
        <w:sz w:val="28"/>
        <w:szCs w:val="44"/>
      </w:rPr>
    </w:pPr>
    <w:r>
      <w:rPr>
        <w:rFonts w:ascii="黑体" w:eastAsia="黑体" w:hAnsi="黑体" w:cs="黑体" w:hint="eastAsia"/>
        <w:sz w:val="28"/>
        <w:szCs w:val="44"/>
      </w:rPr>
      <w:t>附件</w:t>
    </w:r>
    <w:r>
      <w:rPr>
        <w:rFonts w:ascii="黑体" w:eastAsia="黑体" w:hAnsi="黑体" w:cs="黑体" w:hint="eastAsia"/>
        <w:sz w:val="28"/>
        <w:szCs w:val="44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03" w:rsidRDefault="00337B03">
    <w:pPr>
      <w:pStyle w:val="a4"/>
      <w:rPr>
        <w:rFonts w:ascii="黑体" w:eastAsia="黑体" w:hAnsi="黑体" w:cs="黑体"/>
        <w:sz w:val="28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03" w:rsidRPr="00927D01" w:rsidRDefault="00337B03" w:rsidP="00927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30E68"/>
    <w:rsid w:val="00337B03"/>
    <w:rsid w:val="00556972"/>
    <w:rsid w:val="005F3B12"/>
    <w:rsid w:val="00927D01"/>
    <w:rsid w:val="00CA32D7"/>
    <w:rsid w:val="00DB71A7"/>
    <w:rsid w:val="00ED47E4"/>
    <w:rsid w:val="00FA5D70"/>
    <w:rsid w:val="014E3EB0"/>
    <w:rsid w:val="05E2420C"/>
    <w:rsid w:val="16E30E68"/>
    <w:rsid w:val="19B93DD2"/>
    <w:rsid w:val="28C219A5"/>
    <w:rsid w:val="2E3340EE"/>
    <w:rsid w:val="2F8D7CCE"/>
    <w:rsid w:val="30A70752"/>
    <w:rsid w:val="3FCC65D0"/>
    <w:rsid w:val="4D327AD1"/>
    <w:rsid w:val="50314105"/>
    <w:rsid w:val="64A3371C"/>
    <w:rsid w:val="6C4014CA"/>
    <w:rsid w:val="6CC436AB"/>
    <w:rsid w:val="714D4BCD"/>
    <w:rsid w:val="73B6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0D02F"/>
  <w15:docId w15:val="{46A93431-ED6F-41C0-B8E0-DAE4B71E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</w:style>
  <w:style w:type="character" w:styleId="HTML">
    <w:name w:val="HTML Ci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1731</Characters>
  <Application>Microsoft Office Word</Application>
  <DocSecurity>0</DocSecurity>
  <Lines>14</Lines>
  <Paragraphs>4</Paragraphs>
  <ScaleCrop>false</ScaleCrop>
  <Company>AIYIN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❤菁❤</dc:creator>
  <cp:lastModifiedBy>Administrator</cp:lastModifiedBy>
  <cp:revision>4</cp:revision>
  <cp:lastPrinted>2021-04-06T07:49:00Z</cp:lastPrinted>
  <dcterms:created xsi:type="dcterms:W3CDTF">2021-03-15T01:58:00Z</dcterms:created>
  <dcterms:modified xsi:type="dcterms:W3CDTF">2021-04-06T11:28:00Z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2D6B6DA8ECFB490B95F8ED5B8EB1315D</vt:lpwstr>
  </property>
</Properties>
</file>