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《寨前镇国土空间</w:t>
      </w:r>
      <w:r>
        <w:rPr>
          <w:rFonts w:hint="eastAsia" w:ascii="微软雅黑" w:hAnsi="微软雅黑" w:eastAsia="微软雅黑" w:cs="微软雅黑"/>
          <w:sz w:val="36"/>
          <w:szCs w:val="36"/>
        </w:rPr>
        <w:t>规划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2020-2035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）》</w:t>
      </w:r>
      <w:r>
        <w:rPr>
          <w:rFonts w:hint="eastAsia" w:ascii="微软雅黑" w:hAnsi="微软雅黑" w:eastAsia="微软雅黑" w:cs="微软雅黑"/>
          <w:sz w:val="36"/>
          <w:szCs w:val="36"/>
        </w:rPr>
        <w:t>方案公示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国土空间规划是国家空间发展的指南、可持续发展的空间蓝图，是各类开发保护建设活动的基本依据。为了统筹和促进寨前镇社会经济全面、协调和可持续发展，桂东县人民政府组织湖南省第一测绘院、长沙市规划设计院编制了《寨前镇国土空间规划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2020-2035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）》。依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据《中华人民共和国城乡规划法》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、《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湖南省乡镇国土空间规划编制指南（试行）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》等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有关规定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，为了提高规划的科学性和合理性，现将规划方案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进行公示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请广大市民提出宝贵意见。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ind w:firstLine="560" w:firstLineChars="20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color w:val="3333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一、公示时间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color w:val="3333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2021年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日—2021年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日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color w:val="3333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二、公示方式和地点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1、现场公示：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寨前镇人民政府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公示栏。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</w:rPr>
        <w:t>2、媒体公示：桂东县广播电视台。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3、网站公示：桂东县人民政府网站http://www.gdx.gov.cn/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三、公示意见反馈方式：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1、通过网上公众意见留言栏留言：http://www.gdx.gov.cn/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2、信件寄往“桂东县自然资源局国土空间规划股”，邮编：423500，信封上请注明“规划公示意见”，并留下相应联系方式。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3、发送电子邮箱：gdxguihua@163.com，请注明“规划公示意见”，并留下相应联系方式。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四、规划咨询电话：0735-8628078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五、公式内容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right="0"/>
        <w:jc w:val="left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寨前镇乡镇村结构图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4150" cy="3723640"/>
            <wp:effectExtent l="0" t="0" r="6350" b="10160"/>
            <wp:docPr id="2" name="图片 2" descr="05村镇体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村镇体系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村镇体系等级结构划分三级：中心镇区—中心村—基层村。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1、中心镇区：以现状镇区为依托，向周边发展，是全镇政治、经济、文化、信息交流活动中心，主要包括中心村。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2、中心村：与中心镇区及各基层村交通方便，公共服务设施相对完善，主要服务周边村庄,共4个,新桥村、牛江村、流源村、白竹村。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 xml:space="preserve">3、基层村：是辖区生活聚集和生活服务中心,共6个,包括芳村村、砂坑村、水湾村、槐村村、山田村、新坑村。 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right="0"/>
        <w:jc w:val="left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寨前镇综合交通规划图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23640"/>
            <wp:effectExtent l="0" t="0" r="6350" b="10160"/>
            <wp:docPr id="1" name="图片 1" descr="03综合交通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综合交通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color w:val="333333"/>
          <w:lang w:eastAsia="zh-CN"/>
        </w:rPr>
        <w:t>对外交通：寨前镇主要对外交通为G106和X003，G106北至欧江镇，南至大塘镇，X003西至四都镇。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333333"/>
          <w:lang w:eastAsia="zh-CN"/>
        </w:rPr>
        <w:t>、对外交通发展策略。规划确定对外交通发展策略为：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1、完善乡域公路网，构建与省级、县级交通干线的快速联系通道；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2、理顺对外交通与城镇交通的衔接关系，严禁公路两侧“夹道建设”；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3、统筹规划客货运场站建设，明确功能，合理布局。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三、对外交通设施规划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1、 过境交通规划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构建一条顺畅的过境道路骨架，即国道G106线，尽量减少道路开口。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2、公路枢纽规划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① 公路客运站：在规划区北面广场附近靠106国道规划一处客运站。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② 停车场：在集贸市场、仓储用地旁规划停车场。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right="0"/>
        <w:jc w:val="left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寨前镇国土空间格局图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drawing>
          <wp:inline distT="0" distB="0" distL="114300" distR="114300">
            <wp:extent cx="5264150" cy="3723640"/>
            <wp:effectExtent l="0" t="0" r="6350" b="10160"/>
            <wp:docPr id="5" name="图片 5" descr="de06c8a86ab84157320d8349fb9f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06c8a86ab84157320d8349fb9fa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明确寨前镇生态保护空间、农业生产空间和建设发展空间基本分布位置，明晰乡镇交通发展轴线以及构建保护生态廊道，完整定位寨前镇空间发展格局。</w:t>
      </w: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left="0" w:right="0" w:firstLine="56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282" w:beforeAutospacing="0" w:after="100" w:afterAutospacing="0" w:line="350" w:lineRule="atLeast"/>
        <w:ind w:right="0"/>
        <w:jc w:val="left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寨前镇三线控制图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default" w:ascii="微软雅黑" w:hAnsi="微软雅黑" w:eastAsia="微软雅黑" w:cs="微软雅黑"/>
          <w:color w:val="333333"/>
          <w:lang w:val="en-US" w:eastAsia="zh-CN"/>
        </w:rPr>
      </w:pPr>
      <w:r>
        <w:rPr>
          <w:rFonts w:hint="default" w:ascii="微软雅黑" w:hAnsi="微软雅黑" w:eastAsia="微软雅黑" w:cs="微软雅黑"/>
          <w:color w:val="333333"/>
          <w:lang w:val="en-US" w:eastAsia="zh-CN"/>
        </w:rPr>
        <w:drawing>
          <wp:inline distT="0" distB="0" distL="114300" distR="114300">
            <wp:extent cx="5264150" cy="3723640"/>
            <wp:effectExtent l="0" t="0" r="6350" b="10160"/>
            <wp:docPr id="8" name="图片 8" descr="cc24522dbd1e9192b3f4bb16ee01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24522dbd1e9192b3f4bb16ee013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落实国土空间规划中“三线”管控要求，科学划定生态保护红线、永久基本农田、城镇开发边界线。处理好生活、生产和生态的空间格局关系，推动经济和环境可持续与均衡发展。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default" w:ascii="微软雅黑" w:hAnsi="微软雅黑" w:eastAsia="微软雅黑" w:cs="微软雅黑"/>
          <w:color w:val="333333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寨前镇开发边界内集中建设区详细规划图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47280"/>
            <wp:effectExtent l="0" t="0" r="9525" b="7620"/>
            <wp:docPr id="7" name="图片 7" descr="土地利用规划图3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土地利用规划图3.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开发边界中，非建设用地为19.02顷，占总用地的16.59%；建设用地为95.62公顷，占总用地的83.41%，弹性用地净用地面积5.24公顷，占比为4.57%，总用地面积5.8公顷。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寨前镇开发边界内道路交通规划图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47280"/>
            <wp:effectExtent l="0" t="0" r="9525" b="7620"/>
            <wp:docPr id="3" name="图片 3" descr="道路交通规划图3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道路交通规划图3.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规划区内道路按主干路、次干路和城市支路划分为三级。主干路和次干路不得随意变更，支路可以根据具体建设开发情况，经规划主管部门批准后合理调整。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规划形成“一环一纵多支路”的干路网骨架。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一环：G106、南一路。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一纵：沤江路。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寨前镇开发边界内公共服务和基础设施综合规划图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47280"/>
            <wp:effectExtent l="0" t="0" r="9525" b="7620"/>
            <wp:docPr id="4" name="图片 4" descr="公服3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服3.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本次规划行政办公用地总面积为1.63公顷，占城市建设用地的1.74%。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文化设施用地0.35公顷，占城市建设用地的0.37%。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规划医疗卫生总用地0.67公顷，占城镇建设用地的1.1％，人均1.03平方米。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eastAsia="zh-CN"/>
        </w:rPr>
        <w:t>社会福利设施用地0.22公顷，占城市建设用地的0.36%。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lang w:val="en-US" w:eastAsia="zh-CN"/>
        </w:rPr>
        <w:t>商业服务设施</w:t>
      </w:r>
      <w:r>
        <w:rPr>
          <w:rFonts w:hint="eastAsia" w:ascii="微软雅黑" w:hAnsi="微软雅黑" w:eastAsia="微软雅黑" w:cs="微软雅黑"/>
          <w:color w:val="333333"/>
          <w:lang w:eastAsia="zh-CN"/>
        </w:rPr>
        <w:t>总用地面积为12.76公顷，占城市建设用地的13.62%。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</w:p>
    <w:p>
      <w:pPr>
        <w:spacing w:line="640" w:lineRule="exact"/>
        <w:ind w:left="-720" w:leftChars="-343" w:firstLine="6080" w:firstLineChars="1900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桂东县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自然资源</w:t>
      </w:r>
      <w:r>
        <w:rPr>
          <w:rFonts w:hint="eastAsia" w:ascii="微软雅黑" w:hAnsi="微软雅黑" w:eastAsia="微软雅黑" w:cs="微软雅黑"/>
          <w:sz w:val="32"/>
          <w:szCs w:val="32"/>
        </w:rPr>
        <w:t>局</w:t>
      </w:r>
    </w:p>
    <w:p>
      <w:pPr>
        <w:spacing w:line="640" w:lineRule="exact"/>
        <w:ind w:left="-720" w:leftChars="-343" w:firstLine="6240" w:firstLineChars="1950"/>
        <w:rPr>
          <w:rFonts w:hint="eastAsia" w:ascii="微软雅黑" w:hAnsi="微软雅黑" w:eastAsia="微软雅黑" w:cs="微软雅黑"/>
          <w:sz w:val="32"/>
          <w:szCs w:val="32"/>
          <w:highlight w:val="none"/>
        </w:rPr>
      </w:pPr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20</w:t>
      </w:r>
      <w:r>
        <w:rPr>
          <w:rFonts w:hint="eastAsia" w:ascii="微软雅黑" w:hAnsi="微软雅黑" w:eastAsia="微软雅黑" w:cs="微软雅黑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年</w:t>
      </w:r>
      <w:r>
        <w:rPr>
          <w:rFonts w:hint="eastAsia" w:ascii="微软雅黑" w:hAnsi="微软雅黑" w:eastAsia="微软雅黑" w:cs="微软雅黑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月</w:t>
      </w:r>
      <w:r>
        <w:rPr>
          <w:rFonts w:hint="eastAsia" w:ascii="微软雅黑" w:hAnsi="微软雅黑" w:eastAsia="微软雅黑" w:cs="微软雅黑"/>
          <w:sz w:val="32"/>
          <w:szCs w:val="32"/>
          <w:highlight w:val="none"/>
          <w:lang w:val="en-US" w:eastAsia="zh-CN"/>
        </w:rPr>
        <w:t>24</w:t>
      </w:r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日</w:t>
      </w:r>
    </w:p>
    <w:p>
      <w:pPr>
        <w:spacing w:line="640" w:lineRule="exact"/>
        <w:rPr>
          <w:rFonts w:hint="eastAsia" w:ascii="宋体" w:hAnsi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eastAsia" w:ascii="微软雅黑" w:hAnsi="微软雅黑" w:eastAsia="微软雅黑" w:cs="微软雅黑"/>
          <w:color w:val="333333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F2B3A"/>
    <w:rsid w:val="25C104E6"/>
    <w:rsid w:val="30B22F92"/>
    <w:rsid w:val="3F094495"/>
    <w:rsid w:val="472C0914"/>
    <w:rsid w:val="4E66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2021-03-23T08:50:00Z</dcterms:created>
  <dc:creator>Admin</dc:creator>
  <cp:lastModifiedBy>Admin</cp:lastModifiedBy>
  <dcterms:modified xsi:type="dcterms:W3CDTF">2021-03-24T09:25:48Z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F3BCE4813A1345B298165F16D05889AA</vt:lpwstr>
  </property>
</Properties>
</file>